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8944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SAMPLE TEXT</w:t>
      </w:r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: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Dear Senator (name):</w:t>
      </w:r>
      <w:r w:rsidRPr="008944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The </w:t>
      </w:r>
      <w:hyperlink r:id="rId5" w:tgtFrame="_blank" w:history="1">
        <w:r w:rsidRPr="0089440B">
          <w:rPr>
            <w:rFonts w:ascii="Arial" w:eastAsia="Times New Roman" w:hAnsi="Arial" w:cs="Arial"/>
            <w:b/>
            <w:bCs/>
            <w:i/>
            <w:iCs/>
            <w:color w:val="1155CC"/>
            <w:sz w:val="26"/>
            <w:szCs w:val="26"/>
            <w:u w:val="single"/>
          </w:rPr>
          <w:t>1948 Convention on the Prevention and Punishment of the Crime of Genocide</w:t>
        </w:r>
      </w:hyperlink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 (the Genocide Convention) defines genocide as any act committed with the intent to destroy, in whole or in part, a national, ethnic, racial or religious group.  For the past five months, the kremlin’s dehumanization of the Ukrainian nation is a classic example of genocide. 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As an informed and concerned American citizen, I appeal to you to co-sponsor S.Res.713, which would recognize the war in Ukraine as an act of genocide perpetrated by the </w:t>
      </w:r>
      <w:proofErr w:type="spellStart"/>
      <w:proofErr w:type="gramStart"/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russian</w:t>
      </w:r>
      <w:proofErr w:type="spellEnd"/>
      <w:proofErr w:type="gramEnd"/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regime.   Leaders in the kremlin and those responsible for the war must be held accountable for conducting genocide against the Ukrainian nation. 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00"/>
          <w:sz w:val="26"/>
          <w:szCs w:val="26"/>
        </w:rPr>
        <w:t>I look forward to your support of this resolution.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89440B" w:rsidRPr="0089440B" w:rsidRDefault="0089440B" w:rsidP="008944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440B">
        <w:rPr>
          <w:rFonts w:ascii="Arial" w:eastAsia="Times New Roman" w:hAnsi="Arial" w:cs="Arial"/>
          <w:b/>
          <w:bCs/>
          <w:color w:val="0000FF"/>
          <w:sz w:val="26"/>
          <w:szCs w:val="26"/>
        </w:rPr>
        <w:t>Should you have any questions or comments, please contact the Ukrainian National Information Service (UNIS) at:  </w:t>
      </w:r>
      <w:hyperlink r:id="rId6" w:tgtFrame="_blank" w:history="1">
        <w:r w:rsidRPr="0089440B">
          <w:rPr>
            <w:rFonts w:ascii="Arial" w:eastAsia="Times New Roman" w:hAnsi="Arial" w:cs="Arial"/>
            <w:b/>
            <w:bCs/>
            <w:color w:val="000000"/>
            <w:sz w:val="26"/>
            <w:szCs w:val="26"/>
            <w:u w:val="single"/>
          </w:rPr>
          <w:t>unis.sawkiw@gmail.com</w:t>
        </w:r>
        <w:r w:rsidRPr="0089440B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</w:rPr>
          <w:t>.</w:t>
        </w:r>
      </w:hyperlink>
    </w:p>
    <w:p w:rsidR="005C4F08" w:rsidRDefault="005C4F08"/>
    <w:sectPr w:rsidR="005C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0B"/>
    <w:rsid w:val="005C4F08"/>
    <w:rsid w:val="006619C9"/>
    <w:rsid w:val="008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s.sawkiw@gmail.com" TargetMode="External"/><Relationship Id="rId5" Type="http://schemas.openxmlformats.org/officeDocument/2006/relationships/hyperlink" Target="https://www.un.org/en/genocideprevention/documents/atrocity-crimes/Doc.1_Convention%20on%20the%20Prevention%20and%20Punishment%20of%20the%20Crime%20of%20Genoc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chrystya geremesz</dc:creator>
  <cp:lastModifiedBy>chrystya geremesz</cp:lastModifiedBy>
  <cp:revision>2</cp:revision>
  <dcterms:created xsi:type="dcterms:W3CDTF">2022-07-24T00:19:00Z</dcterms:created>
  <dcterms:modified xsi:type="dcterms:W3CDTF">2022-07-24T00:19:00Z</dcterms:modified>
</cp:coreProperties>
</file>